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B" w:rsidRPr="00EB4F75" w:rsidRDefault="00EB4F75">
      <w:pPr>
        <w:rPr>
          <w:i/>
        </w:rPr>
      </w:pPr>
      <w:r>
        <w:t xml:space="preserve">Characterization Activity: </w:t>
      </w:r>
      <w:r>
        <w:rPr>
          <w:i/>
        </w:rPr>
        <w:t>Pocahontas</w:t>
      </w:r>
    </w:p>
    <w:p w:rsidR="00381C3C" w:rsidRDefault="00381C3C">
      <w:pPr>
        <w:rPr>
          <w:sz w:val="20"/>
          <w:szCs w:val="20"/>
        </w:rPr>
      </w:pPr>
      <w:r w:rsidRPr="00EB4F75">
        <w:rPr>
          <w:sz w:val="20"/>
          <w:szCs w:val="20"/>
        </w:rPr>
        <w:t>What is Characterization?</w:t>
      </w:r>
    </w:p>
    <w:p w:rsidR="0036534F" w:rsidRPr="00EF6CBB" w:rsidRDefault="0036534F">
      <w:p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 xml:space="preserve">Characterization is the way in which authors convey information about their characters. Characterization can be </w:t>
      </w:r>
      <w:r w:rsidRPr="00EF6CBB">
        <w:rPr>
          <w:b/>
          <w:color w:val="000000" w:themeColor="text1"/>
          <w:u w:val="single"/>
        </w:rPr>
        <w:t>direct</w:t>
      </w:r>
      <w:r w:rsidRPr="00EF6CBB">
        <w:rPr>
          <w:b/>
          <w:color w:val="000000" w:themeColor="text1"/>
        </w:rPr>
        <w:t xml:space="preserve">, as when an author tells readers what a character is like (e.g. "George was cunning and greedy.") or </w:t>
      </w:r>
      <w:r w:rsidRPr="00EF6CBB">
        <w:rPr>
          <w:b/>
          <w:color w:val="000000" w:themeColor="text1"/>
          <w:u w:val="single"/>
        </w:rPr>
        <w:t>indirect</w:t>
      </w:r>
      <w:r w:rsidRPr="00EF6CBB">
        <w:rPr>
          <w:b/>
          <w:color w:val="000000" w:themeColor="text1"/>
        </w:rPr>
        <w:t>, as when an author shows what a character is like by portraying his or her actions, speech, or thoughts (</w:t>
      </w:r>
      <w:proofErr w:type="spellStart"/>
      <w:r w:rsidRPr="00EF6CBB">
        <w:rPr>
          <w:b/>
          <w:color w:val="000000" w:themeColor="text1"/>
        </w:rPr>
        <w:t>eg</w:t>
      </w:r>
      <w:proofErr w:type="spellEnd"/>
      <w:r w:rsidRPr="00EF6CBB">
        <w:rPr>
          <w:b/>
          <w:color w:val="000000" w:themeColor="text1"/>
        </w:rPr>
        <w:t>. "On the crowded subway, George slipped his hand into the man's coat pocket and withdrew the wallet, undetected.").</w:t>
      </w:r>
    </w:p>
    <w:p w:rsidR="00EB4F75" w:rsidRPr="00EB4F75" w:rsidRDefault="00EB4F75">
      <w:pPr>
        <w:rPr>
          <w:sz w:val="20"/>
          <w:szCs w:val="20"/>
        </w:rPr>
      </w:pPr>
      <w:r w:rsidRPr="00EB4F75">
        <w:rPr>
          <w:sz w:val="20"/>
          <w:szCs w:val="20"/>
        </w:rPr>
        <w:t xml:space="preserve">What </w:t>
      </w:r>
      <w:proofErr w:type="gramStart"/>
      <w:r w:rsidRPr="00EB4F75">
        <w:rPr>
          <w:sz w:val="20"/>
          <w:szCs w:val="20"/>
        </w:rPr>
        <w:t>do</w:t>
      </w:r>
      <w:proofErr w:type="gramEnd"/>
      <w:r w:rsidRPr="00EB4F75">
        <w:rPr>
          <w:sz w:val="20"/>
          <w:szCs w:val="20"/>
        </w:rPr>
        <w:t xml:space="preserve"> author’s use characterization</w:t>
      </w:r>
      <w:r w:rsidR="0036534F">
        <w:rPr>
          <w:sz w:val="20"/>
          <w:szCs w:val="20"/>
        </w:rPr>
        <w:t xml:space="preserve"> for</w:t>
      </w:r>
      <w:r w:rsidRPr="00EB4F75">
        <w:rPr>
          <w:sz w:val="20"/>
          <w:szCs w:val="20"/>
        </w:rPr>
        <w:t>?</w:t>
      </w:r>
    </w:p>
    <w:p w:rsidR="0036534F" w:rsidRPr="00EF6CBB" w:rsidRDefault="0036534F">
      <w:pPr>
        <w:rPr>
          <w:b/>
          <w:color w:val="000000" w:themeColor="text1"/>
        </w:rPr>
      </w:pPr>
      <w:r w:rsidRPr="00EF6CBB">
        <w:rPr>
          <w:b/>
          <w:color w:val="000000" w:themeColor="text1"/>
        </w:rPr>
        <w:t>Characterization is a crucial part of making a story compelling. In order to interest and move readers, characters need to seem real. Authors achieve this by providing details that make characters individual and particular.</w:t>
      </w:r>
    </w:p>
    <w:p w:rsidR="00EB4F75" w:rsidRDefault="00EB4F75">
      <w:pPr>
        <w:rPr>
          <w:sz w:val="20"/>
          <w:szCs w:val="20"/>
        </w:rPr>
      </w:pPr>
      <w:r w:rsidRPr="00EB4F75">
        <w:rPr>
          <w:sz w:val="20"/>
          <w:szCs w:val="20"/>
        </w:rPr>
        <w:t>What do reader’s need characterization?</w:t>
      </w:r>
    </w:p>
    <w:p w:rsidR="0036534F" w:rsidRPr="00EF6CBB" w:rsidRDefault="0036534F">
      <w:p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Good characterization gives readers a strong sense of characters' personalities and complexities; it makes characters vivid, alive and believable.</w:t>
      </w:r>
    </w:p>
    <w:p w:rsidR="00381C3C" w:rsidRPr="00EB4F75" w:rsidRDefault="00381C3C">
      <w:pPr>
        <w:rPr>
          <w:sz w:val="20"/>
          <w:szCs w:val="20"/>
        </w:rPr>
      </w:pPr>
      <w:r w:rsidRPr="00EB4F75">
        <w:rPr>
          <w:sz w:val="20"/>
          <w:szCs w:val="20"/>
        </w:rPr>
        <w:t>5 Steps for Characterization:</w:t>
      </w:r>
    </w:p>
    <w:p w:rsidR="00EB4F75" w:rsidRPr="00EF6CBB" w:rsidRDefault="0036534F" w:rsidP="0036534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Describe a character's appearance and manner</w:t>
      </w:r>
    </w:p>
    <w:p w:rsidR="0036534F" w:rsidRPr="00EF6CBB" w:rsidRDefault="0036534F" w:rsidP="0036534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Use a character's actions to reveal his or her personality</w:t>
      </w:r>
    </w:p>
    <w:p w:rsidR="0036534F" w:rsidRPr="00EF6CBB" w:rsidRDefault="0036534F" w:rsidP="0036534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Show others' reactions to the character or person you're portraying</w:t>
      </w:r>
    </w:p>
    <w:p w:rsidR="0036534F" w:rsidRPr="00EF6CBB" w:rsidRDefault="00E75043" w:rsidP="0036534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Portray a character's inner thoughts and motivations(what they think privately)</w:t>
      </w:r>
    </w:p>
    <w:p w:rsidR="00E75043" w:rsidRPr="00EF6CBB" w:rsidRDefault="00E75043" w:rsidP="0036534F">
      <w:pPr>
        <w:pStyle w:val="ListParagraph"/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EF6CBB">
        <w:rPr>
          <w:b/>
          <w:color w:val="000000" w:themeColor="text1"/>
        </w:rPr>
        <w:t>Use dialogue to allow a character's words to reveal something important about his or her nature(what they say out loud)</w:t>
      </w:r>
    </w:p>
    <w:p w:rsidR="00EB4F75" w:rsidRPr="00EB4F75" w:rsidRDefault="00EB4F75">
      <w:pPr>
        <w:rPr>
          <w:sz w:val="20"/>
          <w:szCs w:val="20"/>
        </w:rPr>
      </w:pPr>
    </w:p>
    <w:p w:rsidR="00EB4F75" w:rsidRPr="00EB4F75" w:rsidRDefault="00EB4F75">
      <w:pPr>
        <w:rPr>
          <w:sz w:val="20"/>
          <w:szCs w:val="20"/>
        </w:rPr>
      </w:pPr>
    </w:p>
    <w:p w:rsidR="00EB4F75" w:rsidRPr="00EB4F75" w:rsidRDefault="00EB4F75">
      <w:pPr>
        <w:rPr>
          <w:sz w:val="20"/>
          <w:szCs w:val="20"/>
        </w:rPr>
      </w:pPr>
      <w:r w:rsidRPr="00EB4F75">
        <w:rPr>
          <w:sz w:val="20"/>
          <w:szCs w:val="20"/>
        </w:rPr>
        <w:t>How can characterization lead to reader bias?</w:t>
      </w:r>
    </w:p>
    <w:p w:rsidR="00EB4F75" w:rsidRPr="00EB4F75" w:rsidRDefault="00EB4F75">
      <w:pPr>
        <w:rPr>
          <w:sz w:val="20"/>
          <w:szCs w:val="20"/>
        </w:rPr>
      </w:pPr>
    </w:p>
    <w:p w:rsidR="00EB4F75" w:rsidRPr="00EB4F75" w:rsidRDefault="007B76A5">
      <w:pPr>
        <w:rPr>
          <w:sz w:val="20"/>
          <w:szCs w:val="20"/>
        </w:rPr>
      </w:pPr>
      <w:r>
        <w:rPr>
          <w:sz w:val="20"/>
          <w:szCs w:val="20"/>
        </w:rPr>
        <w:t>Watch the following scenes from the movie, then record examples of each using the characterization techniques above. Explain what that characteristic infers about the character.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1C3C" w:rsidRPr="00EB4F75" w:rsidTr="000049DF">
        <w:tc>
          <w:tcPr>
            <w:tcW w:w="9576" w:type="dxa"/>
            <w:gridSpan w:val="2"/>
          </w:tcPr>
          <w:p w:rsidR="00381C3C" w:rsidRPr="00EB4F75" w:rsidRDefault="00381C3C">
            <w:pPr>
              <w:rPr>
                <w:i/>
                <w:sz w:val="20"/>
                <w:szCs w:val="20"/>
              </w:rPr>
            </w:pPr>
            <w:r w:rsidRPr="00EB4F75">
              <w:rPr>
                <w:i/>
                <w:sz w:val="20"/>
                <w:szCs w:val="20"/>
              </w:rPr>
              <w:t>Scene: Sailing to the New World</w:t>
            </w: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John Smith (Appearance)</w:t>
            </w:r>
          </w:p>
          <w:p w:rsidR="00381C3C" w:rsidRPr="00EB4F75" w:rsidRDefault="00381C3C" w:rsidP="007B76A5">
            <w:pPr>
              <w:rPr>
                <w:sz w:val="20"/>
                <w:szCs w:val="20"/>
              </w:rPr>
            </w:pPr>
          </w:p>
          <w:p w:rsidR="00381C3C" w:rsidRDefault="00381C3C">
            <w:pPr>
              <w:rPr>
                <w:sz w:val="20"/>
                <w:szCs w:val="20"/>
              </w:rPr>
            </w:pPr>
          </w:p>
          <w:p w:rsidR="007B76A5" w:rsidRPr="00EB4F75" w:rsidRDefault="007B76A5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John Smith (Personality)</w:t>
            </w:r>
          </w:p>
          <w:p w:rsidR="00E111F7" w:rsidRPr="00EB4F75" w:rsidRDefault="00E111F7">
            <w:pPr>
              <w:rPr>
                <w:sz w:val="20"/>
                <w:szCs w:val="20"/>
              </w:rPr>
            </w:pPr>
          </w:p>
        </w:tc>
      </w:tr>
      <w:tr w:rsidR="00381C3C" w:rsidRPr="00EB4F75" w:rsidTr="00381C3C">
        <w:tc>
          <w:tcPr>
            <w:tcW w:w="4788" w:type="dxa"/>
          </w:tcPr>
          <w:p w:rsidR="00381C3C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lastRenderedPageBreak/>
              <w:t>Other English Settlers(Appearance)</w:t>
            </w:r>
          </w:p>
          <w:p w:rsidR="00E111F7" w:rsidRDefault="00E11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E111F7" w:rsidRPr="00EB4F75" w:rsidRDefault="00E111F7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Other English Settlers(Personality)</w:t>
            </w: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</w:tc>
      </w:tr>
      <w:tr w:rsidR="00381C3C" w:rsidRPr="00EB4F75" w:rsidTr="00731A46">
        <w:tc>
          <w:tcPr>
            <w:tcW w:w="9576" w:type="dxa"/>
            <w:gridSpan w:val="2"/>
          </w:tcPr>
          <w:p w:rsidR="00381C3C" w:rsidRPr="00EB4F75" w:rsidRDefault="00381C3C">
            <w:pPr>
              <w:rPr>
                <w:i/>
                <w:sz w:val="20"/>
                <w:szCs w:val="20"/>
              </w:rPr>
            </w:pPr>
            <w:r w:rsidRPr="00EB4F75">
              <w:rPr>
                <w:i/>
                <w:sz w:val="20"/>
                <w:szCs w:val="20"/>
              </w:rPr>
              <w:t>Scene: Steady as the Beating Drum</w:t>
            </w: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Native Americans(Appearance)</w:t>
            </w:r>
          </w:p>
        </w:tc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Native Americans(Personality)</w:t>
            </w: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Pocahontas(</w:t>
            </w:r>
            <w:r w:rsidR="00EB4F75" w:rsidRPr="00EB4F75">
              <w:rPr>
                <w:sz w:val="20"/>
                <w:szCs w:val="20"/>
              </w:rPr>
              <w:t>Appearance</w:t>
            </w:r>
            <w:r w:rsidRPr="00EB4F75">
              <w:rPr>
                <w:sz w:val="20"/>
                <w:szCs w:val="20"/>
              </w:rPr>
              <w:t>)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Pr="00EB4F75" w:rsidRDefault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Pocahontas (Personality)</w:t>
            </w: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  <w:p w:rsidR="00381C3C" w:rsidRPr="00EB4F75" w:rsidRDefault="00381C3C">
            <w:pPr>
              <w:rPr>
                <w:sz w:val="20"/>
                <w:szCs w:val="20"/>
              </w:rPr>
            </w:pPr>
          </w:p>
        </w:tc>
      </w:tr>
      <w:tr w:rsidR="00381C3C" w:rsidRPr="00EB4F75" w:rsidTr="00C230DC">
        <w:tc>
          <w:tcPr>
            <w:tcW w:w="9576" w:type="dxa"/>
            <w:gridSpan w:val="2"/>
          </w:tcPr>
          <w:p w:rsidR="00381C3C" w:rsidRPr="00EB4F75" w:rsidRDefault="00381C3C">
            <w:pPr>
              <w:rPr>
                <w:i/>
                <w:sz w:val="20"/>
                <w:szCs w:val="20"/>
              </w:rPr>
            </w:pPr>
            <w:r w:rsidRPr="00EB4F75">
              <w:rPr>
                <w:i/>
                <w:sz w:val="20"/>
                <w:szCs w:val="20"/>
              </w:rPr>
              <w:t>Scene: Colors of the Wind(John Smith meets Pocahontas)</w:t>
            </w: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381C3C" w:rsidP="00381C3C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John Smith (Appearance)</w:t>
            </w: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  <w:p w:rsidR="00EB4F75" w:rsidRPr="00EB4F75" w:rsidRDefault="00EB4F75" w:rsidP="00381C3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John Smith</w:t>
            </w:r>
            <w:r w:rsidR="00381C3C" w:rsidRPr="00EB4F75">
              <w:rPr>
                <w:sz w:val="20"/>
                <w:szCs w:val="20"/>
              </w:rPr>
              <w:t>(Personality)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Pocahontas(Appearance)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Pocahontas(Personality)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</w:tr>
      <w:tr w:rsidR="00EB4F75" w:rsidRPr="00EB4F75" w:rsidTr="00E8035B">
        <w:tc>
          <w:tcPr>
            <w:tcW w:w="9576" w:type="dxa"/>
            <w:gridSpan w:val="2"/>
          </w:tcPr>
          <w:p w:rsidR="00EB4F75" w:rsidRPr="00EB4F75" w:rsidRDefault="00EB4F75">
            <w:pPr>
              <w:rPr>
                <w:i/>
                <w:sz w:val="20"/>
                <w:szCs w:val="20"/>
              </w:rPr>
            </w:pPr>
            <w:r w:rsidRPr="00EB4F75">
              <w:rPr>
                <w:i/>
                <w:sz w:val="20"/>
                <w:szCs w:val="20"/>
              </w:rPr>
              <w:t>Scene: Savages</w:t>
            </w:r>
          </w:p>
        </w:tc>
      </w:tr>
      <w:tr w:rsidR="00381C3C" w:rsidRPr="00EB4F75" w:rsidTr="00381C3C">
        <w:tc>
          <w:tcPr>
            <w:tcW w:w="4788" w:type="dxa"/>
          </w:tcPr>
          <w:p w:rsidR="00381C3C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Settlers’ Appearance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381C3C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lastRenderedPageBreak/>
              <w:t>Settlers’ Personality</w:t>
            </w:r>
          </w:p>
        </w:tc>
      </w:tr>
      <w:tr w:rsidR="00EB4F75" w:rsidRPr="00EB4F75" w:rsidTr="00381C3C">
        <w:tc>
          <w:tcPr>
            <w:tcW w:w="4788" w:type="dxa"/>
          </w:tcPr>
          <w:p w:rsidR="00EB4F75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lastRenderedPageBreak/>
              <w:t>Native American Appearance</w:t>
            </w:r>
          </w:p>
        </w:tc>
        <w:tc>
          <w:tcPr>
            <w:tcW w:w="4788" w:type="dxa"/>
          </w:tcPr>
          <w:p w:rsidR="00EB4F75" w:rsidRPr="00EB4F75" w:rsidRDefault="00EB4F75">
            <w:pPr>
              <w:rPr>
                <w:sz w:val="20"/>
                <w:szCs w:val="20"/>
              </w:rPr>
            </w:pPr>
            <w:r w:rsidRPr="00EB4F75">
              <w:rPr>
                <w:sz w:val="20"/>
                <w:szCs w:val="20"/>
              </w:rPr>
              <w:t>Native American Personality</w:t>
            </w: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  <w:p w:rsidR="00EB4F75" w:rsidRPr="00EB4F75" w:rsidRDefault="00EB4F75">
            <w:pPr>
              <w:rPr>
                <w:sz w:val="20"/>
                <w:szCs w:val="20"/>
              </w:rPr>
            </w:pPr>
          </w:p>
        </w:tc>
      </w:tr>
    </w:tbl>
    <w:p w:rsidR="00381C3C" w:rsidRPr="00EB4F75" w:rsidRDefault="00381C3C">
      <w:pPr>
        <w:rPr>
          <w:sz w:val="20"/>
          <w:szCs w:val="20"/>
        </w:rPr>
      </w:pPr>
    </w:p>
    <w:sectPr w:rsidR="00381C3C" w:rsidRPr="00EB4F75" w:rsidSect="00E8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2A2"/>
    <w:multiLevelType w:val="hybridMultilevel"/>
    <w:tmpl w:val="D2B6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81C3C"/>
    <w:rsid w:val="000D14B8"/>
    <w:rsid w:val="00144E9D"/>
    <w:rsid w:val="0036534F"/>
    <w:rsid w:val="00381C3C"/>
    <w:rsid w:val="007B76A5"/>
    <w:rsid w:val="00AB1B35"/>
    <w:rsid w:val="00C24DA9"/>
    <w:rsid w:val="00E111F7"/>
    <w:rsid w:val="00E75043"/>
    <w:rsid w:val="00E86C49"/>
    <w:rsid w:val="00EB4F75"/>
    <w:rsid w:val="00E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rhorn</dc:creator>
  <cp:keywords/>
  <dc:description/>
  <cp:lastModifiedBy>rhorn</cp:lastModifiedBy>
  <cp:revision>1</cp:revision>
  <cp:lastPrinted>2012-09-12T13:33:00Z</cp:lastPrinted>
  <dcterms:created xsi:type="dcterms:W3CDTF">2012-09-12T13:17:00Z</dcterms:created>
  <dcterms:modified xsi:type="dcterms:W3CDTF">2012-09-13T16:38:00Z</dcterms:modified>
</cp:coreProperties>
</file>